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CF" w:rsidRDefault="00D47EC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267325" cy="7315200"/>
            <wp:effectExtent l="19050" t="0" r="9525" b="0"/>
            <wp:wrapNone/>
            <wp:docPr id="4" name="图片 2" descr="D:\招标日常工作\2021年招标工作\12月工作\HITWHDY2020001 校园垃圾有偿代运项目引进服务\专家意见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招标日常工作\2021年招标工作\12月工作\HITWHDY2020001 校园垃圾有偿代运项目引进服务\专家意见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5267325" cy="7239000"/>
            <wp:effectExtent l="19050" t="0" r="9525" b="0"/>
            <wp:wrapNone/>
            <wp:docPr id="1" name="图片 1" descr="D:\招标日常工作\2021年招标工作\12月工作\HITWHDY2020001 校园垃圾有偿代运项目引进服务\专家意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招标日常工作\2021年招标工作\12月工作\HITWHDY2020001 校园垃圾有偿代运项目引进服务\专家意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4358AB" w:rsidRDefault="004358AB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  <w:rPr>
          <w:rFonts w:hint="eastAsia"/>
        </w:rPr>
      </w:pPr>
    </w:p>
    <w:p w:rsidR="00D47ECF" w:rsidRDefault="00D47ECF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67325" cy="7315200"/>
            <wp:effectExtent l="19050" t="0" r="9525" b="0"/>
            <wp:docPr id="5" name="图片 3" descr="D:\招标日常工作\2021年招标工作\12月工作\HITWHDY2020001 校园垃圾有偿代运项目引进服务\专家意见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招标日常工作\2021年招标工作\12月工作\HITWHDY2020001 校园垃圾有偿代运项目引进服务\专家意见3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E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0832"/>
    <w:rsid w:val="004358AB"/>
    <w:rsid w:val="008B7726"/>
    <w:rsid w:val="00D31D50"/>
    <w:rsid w:val="00D4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7EC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7E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2021-12-13T09:20:00Z</dcterms:modified>
</cp:coreProperties>
</file>